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F7EF9D" w14:textId="77777777" w:rsidR="00B95431" w:rsidRPr="00B95431" w:rsidRDefault="007127E4" w:rsidP="00B95431">
      <w:pPr>
        <w:spacing w:line="300" w:lineRule="auto"/>
        <w:jc w:val="center"/>
        <w:rPr>
          <w:rFonts w:ascii="黑体" w:eastAsia="黑体"/>
          <w:sz w:val="44"/>
        </w:rPr>
      </w:pPr>
      <w:r w:rsidRPr="007127E4">
        <w:rPr>
          <w:rFonts w:ascii="黑体" w:eastAsia="黑体" w:hint="eastAsia"/>
          <w:sz w:val="44"/>
        </w:rPr>
        <w:t>严班</w:t>
      </w:r>
      <w:r w:rsidR="00A22E43">
        <w:rPr>
          <w:rFonts w:ascii="黑体" w:eastAsia="黑体" w:hint="eastAsia"/>
          <w:sz w:val="44"/>
        </w:rPr>
        <w:t>本科生</w:t>
      </w:r>
      <w:r w:rsidRPr="007127E4">
        <w:rPr>
          <w:rFonts w:ascii="黑体" w:eastAsia="黑体" w:hint="eastAsia"/>
          <w:sz w:val="44"/>
        </w:rPr>
        <w:t>科研实践课题信息表</w:t>
      </w:r>
      <w:r w:rsidR="00B95431">
        <w:rPr>
          <w:rFonts w:ascii="黑体" w:eastAsia="黑体" w:hint="eastAsia"/>
          <w:sz w:val="48"/>
        </w:rPr>
        <w:t xml:space="preserve">                     </w:t>
      </w:r>
    </w:p>
    <w:p w14:paraId="33B01C6C" w14:textId="77777777" w:rsidR="00B95431" w:rsidRDefault="00B95431" w:rsidP="00B95431">
      <w:pPr>
        <w:rPr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05"/>
        <w:gridCol w:w="1564"/>
        <w:gridCol w:w="2054"/>
        <w:gridCol w:w="2823"/>
      </w:tblGrid>
      <w:tr w:rsidR="007127E4" w14:paraId="3A772F83" w14:textId="77777777" w:rsidTr="00996BA3">
        <w:tc>
          <w:tcPr>
            <w:tcW w:w="1605" w:type="dxa"/>
          </w:tcPr>
          <w:p w14:paraId="063F3288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课题名称</w:t>
            </w:r>
          </w:p>
        </w:tc>
        <w:tc>
          <w:tcPr>
            <w:tcW w:w="6441" w:type="dxa"/>
            <w:gridSpan w:val="3"/>
          </w:tcPr>
          <w:p w14:paraId="41822FF9" w14:textId="16E0B13C" w:rsidR="007127E4" w:rsidRDefault="007F3461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拓扑量子器件与计算研究</w:t>
            </w:r>
          </w:p>
        </w:tc>
      </w:tr>
      <w:tr w:rsidR="007127E4" w14:paraId="7AEB6D93" w14:textId="77777777" w:rsidTr="00996BA3">
        <w:tc>
          <w:tcPr>
            <w:tcW w:w="1605" w:type="dxa"/>
          </w:tcPr>
          <w:p w14:paraId="09667615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>
              <w:rPr>
                <w:b/>
                <w:sz w:val="28"/>
                <w:szCs w:val="28"/>
              </w:rPr>
              <w:t>负责人</w:t>
            </w:r>
          </w:p>
        </w:tc>
        <w:tc>
          <w:tcPr>
            <w:tcW w:w="1564" w:type="dxa"/>
          </w:tcPr>
          <w:p w14:paraId="3ACCADAA" w14:textId="44FC1859" w:rsidR="007127E4" w:rsidRDefault="007F3461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屈凡明</w:t>
            </w:r>
          </w:p>
        </w:tc>
        <w:tc>
          <w:tcPr>
            <w:tcW w:w="2054" w:type="dxa"/>
          </w:tcPr>
          <w:p w14:paraId="592F28C6" w14:textId="77777777" w:rsidR="007127E4" w:rsidRDefault="007127E4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负责</w:t>
            </w:r>
            <w:r>
              <w:rPr>
                <w:b/>
                <w:sz w:val="28"/>
                <w:szCs w:val="28"/>
              </w:rPr>
              <w:t>人邮箱</w:t>
            </w:r>
          </w:p>
        </w:tc>
        <w:tc>
          <w:tcPr>
            <w:tcW w:w="2823" w:type="dxa"/>
          </w:tcPr>
          <w:p w14:paraId="013C21DB" w14:textId="7C8DA73A" w:rsidR="007127E4" w:rsidRPr="007F3461" w:rsidRDefault="007F3461" w:rsidP="00E948D2">
            <w:pPr>
              <w:rPr>
                <w:bCs/>
                <w:sz w:val="28"/>
                <w:szCs w:val="28"/>
              </w:rPr>
            </w:pPr>
            <w:r w:rsidRPr="007F3461">
              <w:rPr>
                <w:rFonts w:hint="eastAsia"/>
                <w:bCs/>
                <w:sz w:val="28"/>
                <w:szCs w:val="28"/>
              </w:rPr>
              <w:t>fanmingqu@iphy.ac.cn</w:t>
            </w:r>
          </w:p>
        </w:tc>
      </w:tr>
      <w:tr w:rsidR="00B95431" w14:paraId="0CA7885E" w14:textId="77777777" w:rsidTr="00996BA3">
        <w:trPr>
          <w:trHeight w:val="2874"/>
        </w:trPr>
        <w:tc>
          <w:tcPr>
            <w:tcW w:w="1605" w:type="dxa"/>
            <w:vAlign w:val="center"/>
          </w:tcPr>
          <w:p w14:paraId="34D7A840" w14:textId="77777777" w:rsidR="00B95431" w:rsidRDefault="007127E4" w:rsidP="00B954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 w:rsidR="00B95431">
              <w:rPr>
                <w:b/>
                <w:sz w:val="28"/>
                <w:szCs w:val="28"/>
              </w:rPr>
              <w:t>简介</w:t>
            </w:r>
          </w:p>
          <w:p w14:paraId="505E6A67" w14:textId="77777777" w:rsidR="000F412E" w:rsidRPr="000F412E" w:rsidRDefault="000F412E" w:rsidP="00B95431">
            <w:pPr>
              <w:jc w:val="center"/>
              <w:rPr>
                <w:i/>
                <w:sz w:val="28"/>
                <w:szCs w:val="28"/>
              </w:rPr>
            </w:pPr>
            <w:r w:rsidRPr="000F412E">
              <w:rPr>
                <w:rFonts w:hint="eastAsia"/>
                <w:i/>
                <w:sz w:val="28"/>
                <w:szCs w:val="28"/>
              </w:rPr>
              <w:t>（限</w:t>
            </w:r>
            <w:r w:rsidRPr="000F412E">
              <w:rPr>
                <w:rFonts w:hint="eastAsia"/>
                <w:i/>
                <w:sz w:val="28"/>
                <w:szCs w:val="28"/>
              </w:rPr>
              <w:t>200</w:t>
            </w:r>
            <w:r w:rsidRPr="000F412E">
              <w:rPr>
                <w:rFonts w:hint="eastAsia"/>
                <w:i/>
                <w:sz w:val="28"/>
                <w:szCs w:val="28"/>
              </w:rPr>
              <w:t>字</w:t>
            </w:r>
            <w:r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441" w:type="dxa"/>
            <w:gridSpan w:val="3"/>
          </w:tcPr>
          <w:p w14:paraId="5124D260" w14:textId="336AAC09" w:rsidR="00B95431" w:rsidRPr="00996BA3" w:rsidRDefault="007F3461" w:rsidP="00E948D2">
            <w:pPr>
              <w:rPr>
                <w:bCs/>
                <w:sz w:val="28"/>
                <w:szCs w:val="28"/>
              </w:rPr>
            </w:pPr>
            <w:r w:rsidRPr="00996BA3">
              <w:rPr>
                <w:rFonts w:hint="eastAsia"/>
                <w:bCs/>
                <w:sz w:val="28"/>
                <w:szCs w:val="28"/>
              </w:rPr>
              <w:t>拓扑量子物态、器件与计算研究是当前凝聚态物理领域的重要研究方向。本课题可对拓扑量子材料、微纳介观器件设计、极低温量子输运实验、马约拉纳零能模、拓扑量子计算等开展实践研究。</w:t>
            </w:r>
          </w:p>
        </w:tc>
      </w:tr>
      <w:tr w:rsidR="007127E4" w14:paraId="5C15B9A2" w14:textId="77777777" w:rsidTr="00996BA3">
        <w:trPr>
          <w:trHeight w:val="1682"/>
        </w:trPr>
        <w:tc>
          <w:tcPr>
            <w:tcW w:w="1605" w:type="dxa"/>
            <w:vAlign w:val="center"/>
          </w:tcPr>
          <w:p w14:paraId="1227294F" w14:textId="77777777" w:rsidR="007127E4" w:rsidRDefault="000F412E" w:rsidP="000F412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参考</w:t>
            </w:r>
            <w:r w:rsidR="007127E4">
              <w:rPr>
                <w:b/>
                <w:sz w:val="28"/>
                <w:szCs w:val="28"/>
              </w:rPr>
              <w:t>文献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（选</w:t>
            </w:r>
            <w:r w:rsidR="00D60AFF" w:rsidRPr="000F412E">
              <w:rPr>
                <w:i/>
                <w:sz w:val="28"/>
                <w:szCs w:val="28"/>
              </w:rPr>
              <w:t>填，</w:t>
            </w:r>
            <w:r>
              <w:rPr>
                <w:rFonts w:hint="eastAsia"/>
                <w:i/>
                <w:sz w:val="28"/>
                <w:szCs w:val="28"/>
              </w:rPr>
              <w:t>限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3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篇</w:t>
            </w:r>
            <w:r w:rsidR="00D60AFF" w:rsidRPr="000F412E">
              <w:rPr>
                <w:i/>
                <w:sz w:val="28"/>
                <w:szCs w:val="28"/>
              </w:rPr>
              <w:t>以内</w:t>
            </w:r>
            <w:r w:rsidRPr="000F412E">
              <w:rPr>
                <w:rFonts w:hint="eastAsia"/>
                <w:i/>
                <w:sz w:val="28"/>
                <w:szCs w:val="28"/>
              </w:rPr>
              <w:t>，</w:t>
            </w:r>
            <w:r w:rsidRPr="000F412E">
              <w:rPr>
                <w:i/>
                <w:sz w:val="28"/>
                <w:szCs w:val="28"/>
              </w:rPr>
              <w:t>供</w:t>
            </w:r>
            <w:r>
              <w:rPr>
                <w:rFonts w:hint="eastAsia"/>
                <w:i/>
                <w:sz w:val="28"/>
                <w:szCs w:val="28"/>
              </w:rPr>
              <w:t>申请人</w:t>
            </w:r>
            <w:r w:rsidRPr="000F412E">
              <w:rPr>
                <w:i/>
                <w:sz w:val="28"/>
                <w:szCs w:val="28"/>
              </w:rPr>
              <w:t>前期调研</w:t>
            </w:r>
            <w:r w:rsidR="00D60AFF"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441" w:type="dxa"/>
            <w:gridSpan w:val="3"/>
          </w:tcPr>
          <w:p w14:paraId="012EB102" w14:textId="112F4077" w:rsidR="007127E4" w:rsidRPr="00996BA3" w:rsidRDefault="00996BA3" w:rsidP="00996BA3">
            <w:pPr>
              <w:pStyle w:val="a6"/>
              <w:numPr>
                <w:ilvl w:val="0"/>
                <w:numId w:val="1"/>
              </w:numPr>
              <w:ind w:firstLineChars="0"/>
              <w:jc w:val="left"/>
              <w:rPr>
                <w:bCs/>
                <w:sz w:val="28"/>
                <w:szCs w:val="28"/>
              </w:rPr>
            </w:pPr>
            <w:r w:rsidRPr="00996BA3">
              <w:rPr>
                <w:bCs/>
                <w:sz w:val="28"/>
                <w:szCs w:val="28"/>
              </w:rPr>
              <w:t>Interferometric single-shot parity</w:t>
            </w:r>
            <w:r w:rsidRPr="00996BA3">
              <w:rPr>
                <w:rFonts w:hint="eastAsia"/>
                <w:bCs/>
                <w:sz w:val="28"/>
                <w:szCs w:val="28"/>
              </w:rPr>
              <w:t xml:space="preserve"> </w:t>
            </w:r>
            <w:r w:rsidRPr="00996BA3">
              <w:rPr>
                <w:bCs/>
                <w:sz w:val="28"/>
                <w:szCs w:val="28"/>
              </w:rPr>
              <w:t>measurement in InAs–Al hybrid devices</w:t>
            </w:r>
            <w:r w:rsidRPr="00996BA3">
              <w:rPr>
                <w:rFonts w:hint="eastAsia"/>
                <w:bCs/>
                <w:sz w:val="28"/>
                <w:szCs w:val="28"/>
              </w:rPr>
              <w:t xml:space="preserve">, </w:t>
            </w:r>
            <w:r w:rsidRPr="00996BA3">
              <w:rPr>
                <w:bCs/>
                <w:sz w:val="28"/>
                <w:szCs w:val="28"/>
              </w:rPr>
              <w:t>https://doi.org/10.1038/s41586-024-08445-2</w:t>
            </w:r>
          </w:p>
          <w:p w14:paraId="03688728" w14:textId="6C461D24" w:rsidR="00996BA3" w:rsidRPr="00996BA3" w:rsidRDefault="00996BA3" w:rsidP="00996BA3">
            <w:pPr>
              <w:pStyle w:val="a6"/>
              <w:numPr>
                <w:ilvl w:val="0"/>
                <w:numId w:val="1"/>
              </w:numPr>
              <w:ind w:firstLineChars="0"/>
              <w:jc w:val="left"/>
              <w:rPr>
                <w:b/>
                <w:sz w:val="28"/>
                <w:szCs w:val="28"/>
              </w:rPr>
            </w:pPr>
            <w:r w:rsidRPr="00996BA3">
              <w:rPr>
                <w:bCs/>
                <w:sz w:val="28"/>
                <w:szCs w:val="28"/>
              </w:rPr>
              <w:t>From Andreev to Majorana bound states in hybrid superconductor</w:t>
            </w:r>
            <w:r>
              <w:rPr>
                <w:rFonts w:hint="eastAsia"/>
                <w:bCs/>
                <w:sz w:val="28"/>
                <w:szCs w:val="28"/>
              </w:rPr>
              <w:t>-</w:t>
            </w:r>
            <w:r w:rsidRPr="00996BA3">
              <w:rPr>
                <w:bCs/>
                <w:sz w:val="28"/>
                <w:szCs w:val="28"/>
              </w:rPr>
              <w:t>semiconductor nanowires</w:t>
            </w:r>
            <w:r w:rsidRPr="00996BA3">
              <w:rPr>
                <w:rFonts w:hint="eastAsia"/>
                <w:bCs/>
                <w:sz w:val="28"/>
                <w:szCs w:val="28"/>
              </w:rPr>
              <w:t xml:space="preserve">, </w:t>
            </w:r>
            <w:r w:rsidRPr="00996BA3">
              <w:rPr>
                <w:bCs/>
                <w:sz w:val="28"/>
                <w:szCs w:val="28"/>
              </w:rPr>
              <w:t>https://doi.org/10.1038/s42254-020-0228-y</w:t>
            </w:r>
          </w:p>
        </w:tc>
      </w:tr>
    </w:tbl>
    <w:p w14:paraId="02D21542" w14:textId="1817975B" w:rsidR="00D34FEA" w:rsidRPr="00B95431" w:rsidRDefault="00D34FEA" w:rsidP="00B95431">
      <w:bookmarkStart w:id="0" w:name="_GoBack"/>
      <w:bookmarkEnd w:id="0"/>
    </w:p>
    <w:sectPr w:rsidR="00D34FEA" w:rsidRPr="00B95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676913" w14:textId="77777777" w:rsidR="005313E7" w:rsidRDefault="005313E7" w:rsidP="00B95431">
      <w:r>
        <w:separator/>
      </w:r>
    </w:p>
  </w:endnote>
  <w:endnote w:type="continuationSeparator" w:id="0">
    <w:p w14:paraId="027D11FF" w14:textId="77777777" w:rsidR="005313E7" w:rsidRDefault="005313E7" w:rsidP="00B9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87A95F" w14:textId="77777777" w:rsidR="005313E7" w:rsidRDefault="005313E7" w:rsidP="00B95431">
      <w:r>
        <w:separator/>
      </w:r>
    </w:p>
  </w:footnote>
  <w:footnote w:type="continuationSeparator" w:id="0">
    <w:p w14:paraId="73DD049B" w14:textId="77777777" w:rsidR="005313E7" w:rsidRDefault="005313E7" w:rsidP="00B954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5637B7"/>
    <w:multiLevelType w:val="hybridMultilevel"/>
    <w:tmpl w:val="E77E88E2"/>
    <w:lvl w:ilvl="0" w:tplc="6FB4B3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A9D"/>
    <w:rsid w:val="000F412E"/>
    <w:rsid w:val="00204519"/>
    <w:rsid w:val="0024206C"/>
    <w:rsid w:val="00317E86"/>
    <w:rsid w:val="00355192"/>
    <w:rsid w:val="003F0E49"/>
    <w:rsid w:val="005313E7"/>
    <w:rsid w:val="007127E4"/>
    <w:rsid w:val="007F3461"/>
    <w:rsid w:val="00933A9D"/>
    <w:rsid w:val="0098344B"/>
    <w:rsid w:val="00996BA3"/>
    <w:rsid w:val="00A22E43"/>
    <w:rsid w:val="00B95431"/>
    <w:rsid w:val="00C66E57"/>
    <w:rsid w:val="00D34FEA"/>
    <w:rsid w:val="00D60AFF"/>
    <w:rsid w:val="00DC4104"/>
    <w:rsid w:val="00E46F4E"/>
    <w:rsid w:val="00EA0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FB5827"/>
  <w15:chartTrackingRefBased/>
  <w15:docId w15:val="{DC60D0C6-A48A-4D0E-9DE0-4F49E1E48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4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5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54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5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5431"/>
    <w:rPr>
      <w:sz w:val="18"/>
      <w:szCs w:val="18"/>
    </w:rPr>
  </w:style>
  <w:style w:type="character" w:styleId="a5">
    <w:name w:val="Hyperlink"/>
    <w:basedOn w:val="a0"/>
    <w:uiPriority w:val="99"/>
    <w:unhideWhenUsed/>
    <w:rsid w:val="00996BA3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996BA3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996BA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69</Words>
  <Characters>397</Characters>
  <Application>Microsoft Office Word</Application>
  <DocSecurity>0</DocSecurity>
  <Lines>3</Lines>
  <Paragraphs>1</Paragraphs>
  <ScaleCrop>false</ScaleCrop>
  <Company/>
  <LinksUpToDate>false</LinksUpToDate>
  <CharactersWithSpaces>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9</cp:revision>
  <dcterms:created xsi:type="dcterms:W3CDTF">2024-03-27T08:26:00Z</dcterms:created>
  <dcterms:modified xsi:type="dcterms:W3CDTF">2025-03-21T08:48:00Z</dcterms:modified>
</cp:coreProperties>
</file>